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6632" w:rsidRPr="0047068E" w:rsidRDefault="00A82FDE" w:rsidP="00A82FDE">
      <w:pPr>
        <w:pStyle w:val="Heading1"/>
        <w:rPr>
          <w:b/>
        </w:rPr>
      </w:pPr>
      <w:r w:rsidRPr="0047068E">
        <w:rPr>
          <w:b/>
        </w:rPr>
        <w:t>Teaching the IEP Unit Plan</w:t>
      </w:r>
    </w:p>
    <w:p w:rsidR="00316632" w:rsidRDefault="00316632">
      <w:pPr>
        <w:pBdr>
          <w:top w:val="nil"/>
          <w:left w:val="nil"/>
          <w:bottom w:val="nil"/>
          <w:right w:val="nil"/>
          <w:between w:val="nil"/>
        </w:pBdr>
        <w:rPr>
          <w:b/>
          <w:sz w:val="18"/>
          <w:szCs w:val="18"/>
        </w:rPr>
      </w:pPr>
    </w:p>
    <w:p w:rsidR="00316632" w:rsidRDefault="00316632">
      <w:pPr>
        <w:pBdr>
          <w:top w:val="nil"/>
          <w:left w:val="nil"/>
          <w:bottom w:val="nil"/>
          <w:right w:val="nil"/>
          <w:between w:val="nil"/>
        </w:pBdr>
        <w:rPr>
          <w:sz w:val="18"/>
          <w:szCs w:val="18"/>
        </w:rPr>
      </w:pPr>
    </w:p>
    <w:tbl>
      <w:tblPr>
        <w:tblStyle w:val="a"/>
        <w:tblpPr w:leftFromText="180" w:rightFromText="180" w:vertAnchor="text" w:tblpY="1"/>
        <w:tblOverlap w:val="neve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5145"/>
      </w:tblGrid>
      <w:tr w:rsidR="00316632" w:rsidTr="0047068E">
        <w:trPr>
          <w:trHeight w:val="420"/>
        </w:trPr>
        <w:tc>
          <w:tcPr>
            <w:tcW w:w="4815" w:type="dxa"/>
            <w:shd w:val="clear" w:color="auto" w:fill="C9DAF8"/>
            <w:tcMar>
              <w:top w:w="100" w:type="dxa"/>
              <w:left w:w="100" w:type="dxa"/>
              <w:bottom w:w="100" w:type="dxa"/>
              <w:right w:w="100" w:type="dxa"/>
            </w:tcMar>
          </w:tcPr>
          <w:p w:rsidR="00316632" w:rsidRDefault="006D5E3B" w:rsidP="0047068E">
            <w:pPr>
              <w:widowControl w:val="0"/>
              <w:pBdr>
                <w:top w:val="nil"/>
                <w:left w:val="nil"/>
                <w:bottom w:val="nil"/>
                <w:right w:val="nil"/>
                <w:between w:val="nil"/>
              </w:pBdr>
              <w:spacing w:line="240" w:lineRule="auto"/>
              <w:rPr>
                <w:sz w:val="18"/>
                <w:szCs w:val="18"/>
              </w:rPr>
            </w:pPr>
            <w:r>
              <w:rPr>
                <w:b/>
                <w:sz w:val="18"/>
                <w:szCs w:val="18"/>
              </w:rPr>
              <w:t xml:space="preserve">Teacher Name: </w:t>
            </w:r>
          </w:p>
        </w:tc>
        <w:tc>
          <w:tcPr>
            <w:tcW w:w="5145" w:type="dxa"/>
            <w:shd w:val="clear" w:color="auto" w:fill="C9DAF8"/>
            <w:tcMar>
              <w:top w:w="100" w:type="dxa"/>
              <w:left w:w="100" w:type="dxa"/>
              <w:bottom w:w="100" w:type="dxa"/>
              <w:right w:w="100" w:type="dxa"/>
            </w:tcMar>
          </w:tcPr>
          <w:p w:rsidR="00316632" w:rsidRDefault="006D5E3B" w:rsidP="0047068E">
            <w:pPr>
              <w:widowControl w:val="0"/>
              <w:pBdr>
                <w:top w:val="nil"/>
                <w:left w:val="nil"/>
                <w:bottom w:val="nil"/>
                <w:right w:val="nil"/>
                <w:between w:val="nil"/>
              </w:pBdr>
              <w:spacing w:line="240" w:lineRule="auto"/>
              <w:rPr>
                <w:sz w:val="18"/>
                <w:szCs w:val="18"/>
              </w:rPr>
            </w:pPr>
            <w:r>
              <w:rPr>
                <w:b/>
                <w:sz w:val="18"/>
                <w:szCs w:val="18"/>
              </w:rPr>
              <w:t xml:space="preserve">Course Name: </w:t>
            </w:r>
          </w:p>
        </w:tc>
      </w:tr>
      <w:tr w:rsidR="00316632" w:rsidTr="0047068E">
        <w:trPr>
          <w:trHeight w:val="400"/>
        </w:trPr>
        <w:tc>
          <w:tcPr>
            <w:tcW w:w="4815" w:type="dxa"/>
            <w:shd w:val="clear" w:color="auto" w:fill="C9DAF8"/>
            <w:tcMar>
              <w:top w:w="100" w:type="dxa"/>
              <w:left w:w="100" w:type="dxa"/>
              <w:bottom w:w="100" w:type="dxa"/>
              <w:right w:w="100" w:type="dxa"/>
            </w:tcMar>
          </w:tcPr>
          <w:p w:rsidR="00316632" w:rsidRDefault="006D5E3B" w:rsidP="0047068E">
            <w:pPr>
              <w:widowControl w:val="0"/>
              <w:pBdr>
                <w:top w:val="nil"/>
                <w:left w:val="nil"/>
                <w:bottom w:val="nil"/>
                <w:right w:val="nil"/>
                <w:between w:val="nil"/>
              </w:pBdr>
              <w:spacing w:line="240" w:lineRule="auto"/>
              <w:rPr>
                <w:sz w:val="18"/>
                <w:szCs w:val="18"/>
              </w:rPr>
            </w:pPr>
            <w:r>
              <w:rPr>
                <w:b/>
                <w:sz w:val="18"/>
                <w:szCs w:val="18"/>
              </w:rPr>
              <w:t xml:space="preserve">Dates: </w:t>
            </w:r>
          </w:p>
        </w:tc>
        <w:tc>
          <w:tcPr>
            <w:tcW w:w="5145" w:type="dxa"/>
            <w:shd w:val="clear" w:color="auto" w:fill="C9DAF8"/>
            <w:tcMar>
              <w:top w:w="100" w:type="dxa"/>
              <w:left w:w="100" w:type="dxa"/>
              <w:bottom w:w="100" w:type="dxa"/>
              <w:right w:w="100" w:type="dxa"/>
            </w:tcMar>
          </w:tcPr>
          <w:p w:rsidR="00316632" w:rsidRDefault="006D5E3B" w:rsidP="0047068E">
            <w:pPr>
              <w:widowControl w:val="0"/>
              <w:pBdr>
                <w:top w:val="nil"/>
                <w:left w:val="nil"/>
                <w:bottom w:val="nil"/>
                <w:right w:val="nil"/>
                <w:between w:val="nil"/>
              </w:pBdr>
              <w:spacing w:line="240" w:lineRule="auto"/>
              <w:rPr>
                <w:sz w:val="18"/>
                <w:szCs w:val="18"/>
              </w:rPr>
            </w:pPr>
            <w:r>
              <w:rPr>
                <w:b/>
                <w:sz w:val="18"/>
                <w:szCs w:val="18"/>
              </w:rPr>
              <w:t xml:space="preserve">Periods: </w:t>
            </w:r>
          </w:p>
        </w:tc>
      </w:tr>
      <w:tr w:rsidR="00316632" w:rsidTr="0047068E">
        <w:trPr>
          <w:trHeight w:val="420"/>
        </w:trPr>
        <w:tc>
          <w:tcPr>
            <w:tcW w:w="9960" w:type="dxa"/>
            <w:gridSpan w:val="2"/>
            <w:shd w:val="clear" w:color="auto" w:fill="auto"/>
            <w:tcMar>
              <w:top w:w="100" w:type="dxa"/>
              <w:left w:w="100" w:type="dxa"/>
              <w:bottom w:w="100" w:type="dxa"/>
              <w:right w:w="100" w:type="dxa"/>
            </w:tcMar>
          </w:tcPr>
          <w:p w:rsidR="00316632" w:rsidRPr="0043438A" w:rsidRDefault="006D5E3B" w:rsidP="0047068E">
            <w:pPr>
              <w:widowControl w:val="0"/>
              <w:pBdr>
                <w:top w:val="nil"/>
                <w:left w:val="nil"/>
                <w:bottom w:val="nil"/>
                <w:right w:val="nil"/>
                <w:between w:val="nil"/>
              </w:pBdr>
              <w:spacing w:line="240" w:lineRule="auto"/>
              <w:rPr>
                <w:sz w:val="22"/>
              </w:rPr>
            </w:pPr>
            <w:r w:rsidRPr="0043438A">
              <w:rPr>
                <w:b/>
                <w:sz w:val="22"/>
              </w:rPr>
              <w:t>Unit Name:</w:t>
            </w:r>
            <w:r w:rsidRPr="0043438A">
              <w:rPr>
                <w:sz w:val="22"/>
              </w:rPr>
              <w:t xml:space="preserve"> Self-Directed IEP Curriculum</w:t>
            </w:r>
          </w:p>
        </w:tc>
      </w:tr>
      <w:tr w:rsidR="00316632" w:rsidTr="0047068E">
        <w:trPr>
          <w:trHeight w:val="420"/>
        </w:trPr>
        <w:tc>
          <w:tcPr>
            <w:tcW w:w="9960" w:type="dxa"/>
            <w:gridSpan w:val="2"/>
            <w:shd w:val="clear" w:color="auto" w:fill="auto"/>
            <w:tcMar>
              <w:top w:w="100" w:type="dxa"/>
              <w:left w:w="100" w:type="dxa"/>
              <w:bottom w:w="100" w:type="dxa"/>
              <w:right w:w="100" w:type="dxa"/>
            </w:tcMar>
          </w:tcPr>
          <w:p w:rsidR="00316632" w:rsidRPr="0043438A" w:rsidRDefault="006D5E3B" w:rsidP="0047068E">
            <w:pPr>
              <w:widowControl w:val="0"/>
              <w:pBdr>
                <w:top w:val="nil"/>
                <w:left w:val="nil"/>
                <w:bottom w:val="nil"/>
                <w:right w:val="nil"/>
                <w:between w:val="nil"/>
              </w:pBdr>
              <w:spacing w:line="240" w:lineRule="auto"/>
              <w:rPr>
                <w:sz w:val="22"/>
              </w:rPr>
            </w:pPr>
            <w:r w:rsidRPr="0043438A">
              <w:rPr>
                <w:b/>
                <w:sz w:val="22"/>
              </w:rPr>
              <w:t>Unit Description:</w:t>
            </w:r>
            <w:r w:rsidRPr="0043438A">
              <w:rPr>
                <w:sz w:val="22"/>
              </w:rPr>
              <w:t xml:space="preserve"> The students will learn about their IEPs</w:t>
            </w:r>
            <w:r w:rsidR="00E93E57">
              <w:rPr>
                <w:sz w:val="22"/>
              </w:rPr>
              <w:t>,</w:t>
            </w:r>
            <w:bookmarkStart w:id="0" w:name="_GoBack"/>
            <w:bookmarkEnd w:id="0"/>
            <w:r w:rsidRPr="0043438A">
              <w:rPr>
                <w:sz w:val="22"/>
              </w:rPr>
              <w:t xml:space="preserve"> which will build their advocacy and self-determination skills. We will break the IEP down, so the students can better understand what the IEP is, and why it is important for them to not only attend their case conferences but to participate </w:t>
            </w:r>
            <w:r w:rsidR="00FD2A5C" w:rsidRPr="0043438A">
              <w:rPr>
                <w:sz w:val="22"/>
              </w:rPr>
              <w:t>in them.  The students will also</w:t>
            </w:r>
            <w:r w:rsidRPr="0043438A">
              <w:rPr>
                <w:sz w:val="22"/>
              </w:rPr>
              <w:t xml:space="preserve"> research their disability and present it to the class if they are comfortable.  This is clearly a very personal topic, but we have built a culture of respect, family, and trust.  </w:t>
            </w:r>
          </w:p>
          <w:p w:rsidR="00316632" w:rsidRDefault="00316632" w:rsidP="0047068E">
            <w:pPr>
              <w:widowControl w:val="0"/>
              <w:pBdr>
                <w:top w:val="nil"/>
                <w:left w:val="nil"/>
                <w:bottom w:val="nil"/>
                <w:right w:val="nil"/>
                <w:between w:val="nil"/>
              </w:pBdr>
              <w:spacing w:line="240" w:lineRule="auto"/>
              <w:rPr>
                <w:sz w:val="18"/>
                <w:szCs w:val="18"/>
              </w:rPr>
            </w:pPr>
          </w:p>
        </w:tc>
      </w:tr>
      <w:tr w:rsidR="00316632" w:rsidTr="0047068E">
        <w:trPr>
          <w:trHeight w:val="420"/>
        </w:trPr>
        <w:tc>
          <w:tcPr>
            <w:tcW w:w="9960" w:type="dxa"/>
            <w:gridSpan w:val="2"/>
            <w:shd w:val="clear" w:color="auto" w:fill="auto"/>
            <w:tcMar>
              <w:top w:w="100" w:type="dxa"/>
              <w:left w:w="100" w:type="dxa"/>
              <w:bottom w:w="100" w:type="dxa"/>
              <w:right w:w="100" w:type="dxa"/>
            </w:tcMar>
          </w:tcPr>
          <w:p w:rsidR="00316632" w:rsidRPr="0047068E" w:rsidRDefault="006D5E3B" w:rsidP="0047068E">
            <w:pPr>
              <w:pStyle w:val="Heading2"/>
            </w:pPr>
            <w:r w:rsidRPr="0047068E">
              <w:t>Objectives</w:t>
            </w:r>
          </w:p>
          <w:p w:rsidR="00316632" w:rsidRPr="0047068E" w:rsidRDefault="00316632" w:rsidP="0047068E">
            <w:pPr>
              <w:rPr>
                <w:szCs w:val="24"/>
              </w:rPr>
            </w:pPr>
          </w:p>
          <w:p w:rsidR="00316632" w:rsidRPr="0047068E" w:rsidRDefault="006D5E3B" w:rsidP="0047068E">
            <w:pPr>
              <w:rPr>
                <w:color w:val="0000FF"/>
                <w:szCs w:val="24"/>
              </w:rPr>
            </w:pPr>
            <w:r w:rsidRPr="0047068E">
              <w:rPr>
                <w:color w:val="0000FF"/>
                <w:szCs w:val="24"/>
              </w:rPr>
              <w:t>1-Formative</w:t>
            </w:r>
          </w:p>
          <w:p w:rsidR="00316632" w:rsidRPr="0047068E" w:rsidRDefault="006D5E3B" w:rsidP="0047068E">
            <w:pPr>
              <w:rPr>
                <w:color w:val="0000FF"/>
                <w:szCs w:val="24"/>
              </w:rPr>
            </w:pPr>
            <w:r w:rsidRPr="0047068E">
              <w:rPr>
                <w:color w:val="0000FF"/>
                <w:szCs w:val="24"/>
              </w:rPr>
              <w:t xml:space="preserve">The students will be able to discuss openly how their disability makes them feel.  </w:t>
            </w:r>
          </w:p>
          <w:p w:rsidR="00316632" w:rsidRPr="0047068E" w:rsidRDefault="00316632" w:rsidP="0047068E">
            <w:pPr>
              <w:rPr>
                <w:szCs w:val="24"/>
              </w:rPr>
            </w:pPr>
          </w:p>
          <w:p w:rsidR="00316632" w:rsidRPr="0047068E" w:rsidRDefault="006D5E3B" w:rsidP="0047068E">
            <w:pPr>
              <w:rPr>
                <w:color w:val="FF0000"/>
                <w:szCs w:val="24"/>
              </w:rPr>
            </w:pPr>
            <w:r w:rsidRPr="0047068E">
              <w:rPr>
                <w:color w:val="FF0000"/>
                <w:szCs w:val="24"/>
              </w:rPr>
              <w:t>2-Formative</w:t>
            </w:r>
          </w:p>
          <w:p w:rsidR="00316632" w:rsidRPr="0047068E" w:rsidRDefault="006D5E3B" w:rsidP="0047068E">
            <w:pPr>
              <w:rPr>
                <w:color w:val="FF0000"/>
                <w:szCs w:val="24"/>
              </w:rPr>
            </w:pPr>
            <w:r w:rsidRPr="0047068E">
              <w:rPr>
                <w:color w:val="FF0000"/>
                <w:szCs w:val="24"/>
              </w:rPr>
              <w:t>The students will be able to analyze the first section of their IEP.</w:t>
            </w:r>
          </w:p>
          <w:p w:rsidR="00316632" w:rsidRPr="0047068E" w:rsidRDefault="00316632" w:rsidP="0047068E">
            <w:pPr>
              <w:rPr>
                <w:color w:val="9900FF"/>
                <w:szCs w:val="24"/>
              </w:rPr>
            </w:pPr>
          </w:p>
          <w:p w:rsidR="00316632" w:rsidRPr="0047068E" w:rsidRDefault="006D5E3B" w:rsidP="0047068E">
            <w:pPr>
              <w:rPr>
                <w:color w:val="9900FF"/>
                <w:szCs w:val="24"/>
              </w:rPr>
            </w:pPr>
            <w:r w:rsidRPr="0047068E">
              <w:rPr>
                <w:color w:val="9900FF"/>
                <w:szCs w:val="24"/>
              </w:rPr>
              <w:t>3-Formative</w:t>
            </w:r>
          </w:p>
          <w:p w:rsidR="00316632" w:rsidRPr="0047068E" w:rsidRDefault="006D5E3B" w:rsidP="0047068E">
            <w:pPr>
              <w:rPr>
                <w:color w:val="9900FF"/>
                <w:szCs w:val="24"/>
              </w:rPr>
            </w:pPr>
            <w:r w:rsidRPr="0047068E">
              <w:rPr>
                <w:color w:val="9900FF"/>
                <w:szCs w:val="24"/>
              </w:rPr>
              <w:t>The students will be able to analyze the second section of their IEP.  The students will be able to identify key vocabulary.</w:t>
            </w:r>
          </w:p>
          <w:p w:rsidR="00316632" w:rsidRPr="0047068E" w:rsidRDefault="00316632" w:rsidP="0047068E">
            <w:pPr>
              <w:rPr>
                <w:color w:val="9900FF"/>
                <w:szCs w:val="24"/>
              </w:rPr>
            </w:pPr>
          </w:p>
          <w:p w:rsidR="00316632" w:rsidRPr="0047068E" w:rsidRDefault="006D5E3B" w:rsidP="0047068E">
            <w:pPr>
              <w:rPr>
                <w:color w:val="38761D"/>
                <w:szCs w:val="24"/>
              </w:rPr>
            </w:pPr>
            <w:r w:rsidRPr="0047068E">
              <w:rPr>
                <w:color w:val="38761D"/>
                <w:szCs w:val="24"/>
              </w:rPr>
              <w:t>4-Formative</w:t>
            </w:r>
          </w:p>
          <w:p w:rsidR="00316632" w:rsidRPr="0047068E" w:rsidRDefault="006D5E3B" w:rsidP="0047068E">
            <w:pPr>
              <w:rPr>
                <w:color w:val="38761D"/>
                <w:szCs w:val="24"/>
              </w:rPr>
            </w:pPr>
            <w:r w:rsidRPr="0047068E">
              <w:rPr>
                <w:color w:val="38761D"/>
                <w:szCs w:val="24"/>
              </w:rPr>
              <w:t xml:space="preserve">The students will be able to analyze the third section of their IEP.  The students will be able to discuss </w:t>
            </w:r>
            <w:proofErr w:type="gramStart"/>
            <w:r w:rsidRPr="0047068E">
              <w:rPr>
                <w:color w:val="38761D"/>
                <w:szCs w:val="24"/>
              </w:rPr>
              <w:t>advocacy and how it relates to self-directed IEP case conferences</w:t>
            </w:r>
            <w:proofErr w:type="gramEnd"/>
            <w:r w:rsidRPr="0047068E">
              <w:rPr>
                <w:color w:val="38761D"/>
                <w:szCs w:val="24"/>
              </w:rPr>
              <w:t>.</w:t>
            </w:r>
          </w:p>
          <w:p w:rsidR="00316632" w:rsidRPr="0047068E" w:rsidRDefault="00316632" w:rsidP="0047068E">
            <w:pPr>
              <w:rPr>
                <w:color w:val="38761D"/>
                <w:szCs w:val="24"/>
              </w:rPr>
            </w:pPr>
          </w:p>
          <w:p w:rsidR="00316632" w:rsidRPr="0047068E" w:rsidRDefault="006D5E3B" w:rsidP="0047068E">
            <w:pPr>
              <w:rPr>
                <w:color w:val="1C4587"/>
                <w:szCs w:val="24"/>
              </w:rPr>
            </w:pPr>
            <w:r w:rsidRPr="0047068E">
              <w:rPr>
                <w:color w:val="1C4587"/>
                <w:szCs w:val="24"/>
              </w:rPr>
              <w:t>5-Summative</w:t>
            </w:r>
          </w:p>
          <w:p w:rsidR="00316632" w:rsidRPr="0047068E" w:rsidRDefault="006D5E3B" w:rsidP="0047068E">
            <w:pPr>
              <w:rPr>
                <w:color w:val="1C4587"/>
                <w:szCs w:val="24"/>
              </w:rPr>
            </w:pPr>
            <w:r w:rsidRPr="0047068E">
              <w:rPr>
                <w:color w:val="1C4587"/>
                <w:szCs w:val="24"/>
              </w:rPr>
              <w:t>The students will be able to apply the first section of their IEP.  The students will be able to identify key vocabulary.</w:t>
            </w:r>
          </w:p>
          <w:p w:rsidR="00316632" w:rsidRPr="0047068E" w:rsidRDefault="00316632" w:rsidP="0047068E">
            <w:pPr>
              <w:rPr>
                <w:szCs w:val="24"/>
              </w:rPr>
            </w:pPr>
          </w:p>
          <w:p w:rsidR="00316632" w:rsidRPr="0047068E" w:rsidRDefault="00316632" w:rsidP="0047068E">
            <w:pPr>
              <w:rPr>
                <w:color w:val="741B47"/>
                <w:szCs w:val="24"/>
              </w:rPr>
            </w:pPr>
          </w:p>
          <w:p w:rsidR="00316632" w:rsidRPr="0047068E" w:rsidRDefault="006D5E3B" w:rsidP="0047068E">
            <w:pPr>
              <w:rPr>
                <w:szCs w:val="24"/>
              </w:rPr>
            </w:pPr>
            <w:r w:rsidRPr="0047068E">
              <w:rPr>
                <w:szCs w:val="24"/>
              </w:rPr>
              <w:t>6-Summative</w:t>
            </w:r>
          </w:p>
          <w:p w:rsidR="00316632" w:rsidRPr="0047068E" w:rsidRDefault="006D5E3B" w:rsidP="0047068E">
            <w:pPr>
              <w:rPr>
                <w:szCs w:val="24"/>
              </w:rPr>
            </w:pPr>
            <w:r w:rsidRPr="0047068E">
              <w:rPr>
                <w:szCs w:val="24"/>
              </w:rPr>
              <w:t xml:space="preserve">The students will be able to apply the second section of their IEP.  </w:t>
            </w:r>
          </w:p>
          <w:p w:rsidR="00316632" w:rsidRPr="0047068E" w:rsidRDefault="00316632" w:rsidP="0047068E">
            <w:pPr>
              <w:rPr>
                <w:color w:val="0000FF"/>
                <w:szCs w:val="24"/>
              </w:rPr>
            </w:pPr>
          </w:p>
          <w:p w:rsidR="00316632" w:rsidRPr="0047068E" w:rsidRDefault="00316632" w:rsidP="0047068E">
            <w:pPr>
              <w:rPr>
                <w:color w:val="FF00FF"/>
                <w:szCs w:val="24"/>
              </w:rPr>
            </w:pPr>
          </w:p>
          <w:p w:rsidR="00316632" w:rsidRPr="0047068E" w:rsidRDefault="006D5E3B" w:rsidP="0047068E">
            <w:pPr>
              <w:rPr>
                <w:color w:val="351C75"/>
                <w:szCs w:val="24"/>
              </w:rPr>
            </w:pPr>
            <w:r w:rsidRPr="0047068E">
              <w:rPr>
                <w:color w:val="351C75"/>
                <w:szCs w:val="24"/>
              </w:rPr>
              <w:t>7 and 8-Summative</w:t>
            </w:r>
          </w:p>
          <w:p w:rsidR="00316632" w:rsidRPr="0047068E" w:rsidRDefault="006D5E3B" w:rsidP="0047068E">
            <w:pPr>
              <w:rPr>
                <w:color w:val="351C75"/>
                <w:szCs w:val="24"/>
              </w:rPr>
            </w:pPr>
            <w:r w:rsidRPr="0047068E">
              <w:rPr>
                <w:color w:val="351C75"/>
                <w:szCs w:val="24"/>
              </w:rPr>
              <w:lastRenderedPageBreak/>
              <w:t>The students will be able to create a presentation to lead their own case conference.</w:t>
            </w:r>
          </w:p>
          <w:p w:rsidR="00316632" w:rsidRPr="0047068E" w:rsidRDefault="00316632" w:rsidP="0047068E">
            <w:pPr>
              <w:rPr>
                <w:color w:val="38761D"/>
                <w:szCs w:val="24"/>
              </w:rPr>
            </w:pPr>
          </w:p>
          <w:p w:rsidR="00316632" w:rsidRDefault="00316632" w:rsidP="0047068E">
            <w:pPr>
              <w:rPr>
                <w:szCs w:val="24"/>
              </w:rPr>
            </w:pPr>
          </w:p>
          <w:p w:rsidR="0047068E" w:rsidRPr="0047068E" w:rsidRDefault="0047068E" w:rsidP="0047068E">
            <w:pPr>
              <w:rPr>
                <w:szCs w:val="24"/>
              </w:rPr>
            </w:pPr>
          </w:p>
          <w:p w:rsidR="00316632" w:rsidRPr="0047068E" w:rsidRDefault="006D5E3B" w:rsidP="0047068E">
            <w:pPr>
              <w:rPr>
                <w:color w:val="FF00FF"/>
                <w:szCs w:val="24"/>
              </w:rPr>
            </w:pPr>
            <w:r w:rsidRPr="0047068E">
              <w:rPr>
                <w:color w:val="FF00FF"/>
                <w:szCs w:val="24"/>
              </w:rPr>
              <w:t>9-Formative</w:t>
            </w:r>
          </w:p>
          <w:p w:rsidR="00316632" w:rsidRPr="0047068E" w:rsidRDefault="006D5E3B" w:rsidP="0047068E">
            <w:pPr>
              <w:rPr>
                <w:color w:val="FF00FF"/>
                <w:szCs w:val="24"/>
              </w:rPr>
            </w:pPr>
            <w:r w:rsidRPr="0047068E">
              <w:rPr>
                <w:color w:val="FF00FF"/>
                <w:szCs w:val="24"/>
              </w:rPr>
              <w:t xml:space="preserve">The students will be able to create a google form to send to their teachers asking for present levels. </w:t>
            </w:r>
          </w:p>
          <w:p w:rsidR="00316632" w:rsidRPr="0047068E" w:rsidRDefault="00316632" w:rsidP="0047068E">
            <w:pPr>
              <w:rPr>
                <w:szCs w:val="24"/>
              </w:rPr>
            </w:pPr>
          </w:p>
          <w:p w:rsidR="00316632" w:rsidRPr="0047068E" w:rsidRDefault="006D5E3B" w:rsidP="0047068E">
            <w:pPr>
              <w:rPr>
                <w:color w:val="A64D79"/>
                <w:szCs w:val="24"/>
              </w:rPr>
            </w:pPr>
            <w:r w:rsidRPr="0047068E">
              <w:rPr>
                <w:color w:val="A64D79"/>
                <w:szCs w:val="24"/>
              </w:rPr>
              <w:t>10 -Summative</w:t>
            </w:r>
          </w:p>
          <w:p w:rsidR="00316632" w:rsidRPr="0047068E" w:rsidRDefault="006D5E3B" w:rsidP="0047068E">
            <w:pPr>
              <w:rPr>
                <w:color w:val="A64D79"/>
                <w:szCs w:val="24"/>
              </w:rPr>
            </w:pPr>
            <w:r w:rsidRPr="0047068E">
              <w:rPr>
                <w:color w:val="A64D79"/>
                <w:szCs w:val="24"/>
              </w:rPr>
              <w:t>The students will be able to transfer the present level information into their case conference slideshow.  The students will be able to identify key vocabulary.</w:t>
            </w:r>
          </w:p>
          <w:p w:rsidR="00316632" w:rsidRPr="0047068E" w:rsidRDefault="00316632" w:rsidP="0047068E">
            <w:pPr>
              <w:rPr>
                <w:color w:val="674EA7"/>
                <w:szCs w:val="24"/>
              </w:rPr>
            </w:pPr>
          </w:p>
          <w:p w:rsidR="00316632" w:rsidRPr="0047068E" w:rsidRDefault="006D5E3B" w:rsidP="0047068E">
            <w:pPr>
              <w:rPr>
                <w:color w:val="674EA7"/>
                <w:szCs w:val="24"/>
              </w:rPr>
            </w:pPr>
            <w:r w:rsidRPr="0047068E">
              <w:rPr>
                <w:color w:val="674EA7"/>
                <w:szCs w:val="24"/>
              </w:rPr>
              <w:t>11-Formative</w:t>
            </w:r>
          </w:p>
          <w:p w:rsidR="00316632" w:rsidRPr="0047068E" w:rsidRDefault="006D5E3B" w:rsidP="0047068E">
            <w:pPr>
              <w:rPr>
                <w:color w:val="674EA7"/>
                <w:szCs w:val="24"/>
              </w:rPr>
            </w:pPr>
            <w:r w:rsidRPr="0047068E">
              <w:rPr>
                <w:color w:val="674EA7"/>
                <w:szCs w:val="24"/>
              </w:rPr>
              <w:t xml:space="preserve">The students will be able </w:t>
            </w:r>
            <w:proofErr w:type="gramStart"/>
            <w:r w:rsidRPr="0047068E">
              <w:rPr>
                <w:color w:val="674EA7"/>
                <w:szCs w:val="24"/>
              </w:rPr>
              <w:t>to openly discuss</w:t>
            </w:r>
            <w:proofErr w:type="gramEnd"/>
            <w:r w:rsidRPr="0047068E">
              <w:rPr>
                <w:color w:val="674EA7"/>
                <w:szCs w:val="24"/>
              </w:rPr>
              <w:t xml:space="preserve"> their case conference with the teacher and their peers.</w:t>
            </w:r>
          </w:p>
          <w:p w:rsidR="00316632" w:rsidRPr="0047068E" w:rsidRDefault="00316632" w:rsidP="0047068E">
            <w:pPr>
              <w:rPr>
                <w:szCs w:val="24"/>
              </w:rPr>
            </w:pPr>
          </w:p>
          <w:p w:rsidR="00316632" w:rsidRPr="0047068E" w:rsidRDefault="006D5E3B" w:rsidP="0047068E">
            <w:pPr>
              <w:rPr>
                <w:color w:val="0000FF"/>
                <w:szCs w:val="24"/>
              </w:rPr>
            </w:pPr>
            <w:r w:rsidRPr="0047068E">
              <w:rPr>
                <w:color w:val="0000FF"/>
                <w:szCs w:val="24"/>
              </w:rPr>
              <w:t>12-Summative</w:t>
            </w:r>
          </w:p>
          <w:p w:rsidR="00316632" w:rsidRPr="0047068E" w:rsidRDefault="006D5E3B" w:rsidP="0047068E">
            <w:pPr>
              <w:rPr>
                <w:color w:val="0000FF"/>
                <w:szCs w:val="24"/>
              </w:rPr>
            </w:pPr>
            <w:r w:rsidRPr="0047068E">
              <w:rPr>
                <w:color w:val="0000FF"/>
                <w:szCs w:val="24"/>
              </w:rPr>
              <w:t>The students will be able to apply their knowledge about their IEP by leading their own case conference.</w:t>
            </w:r>
          </w:p>
          <w:p w:rsidR="00316632" w:rsidRPr="0047068E" w:rsidRDefault="00316632" w:rsidP="0047068E">
            <w:pPr>
              <w:rPr>
                <w:color w:val="0000FF"/>
                <w:szCs w:val="24"/>
              </w:rPr>
            </w:pPr>
          </w:p>
          <w:p w:rsidR="00316632" w:rsidRPr="0047068E" w:rsidRDefault="006D5E3B" w:rsidP="0047068E">
            <w:pPr>
              <w:rPr>
                <w:color w:val="741B47"/>
                <w:szCs w:val="24"/>
              </w:rPr>
            </w:pPr>
            <w:r w:rsidRPr="0047068E">
              <w:rPr>
                <w:color w:val="741B47"/>
                <w:szCs w:val="24"/>
              </w:rPr>
              <w:t>13-Summative</w:t>
            </w:r>
          </w:p>
          <w:p w:rsidR="00316632" w:rsidRPr="0047068E" w:rsidRDefault="006D5E3B" w:rsidP="0047068E">
            <w:pPr>
              <w:rPr>
                <w:color w:val="741B47"/>
                <w:szCs w:val="24"/>
              </w:rPr>
            </w:pPr>
            <w:r w:rsidRPr="0047068E">
              <w:rPr>
                <w:color w:val="741B47"/>
                <w:szCs w:val="24"/>
              </w:rPr>
              <w:t xml:space="preserve">The students will be able to apply the second and third sections of their IEP. </w:t>
            </w:r>
          </w:p>
          <w:p w:rsidR="00316632" w:rsidRPr="0047068E" w:rsidRDefault="006D5E3B" w:rsidP="0047068E">
            <w:pPr>
              <w:rPr>
                <w:szCs w:val="24"/>
              </w:rPr>
            </w:pPr>
            <w:r w:rsidRPr="0047068E">
              <w:rPr>
                <w:color w:val="741B47"/>
                <w:szCs w:val="24"/>
              </w:rPr>
              <w:t>The students will choose a famous person with a disability and create a newspaper article about them and their disability.</w:t>
            </w:r>
          </w:p>
          <w:p w:rsidR="00316632" w:rsidRPr="0047068E" w:rsidRDefault="00316632" w:rsidP="0047068E">
            <w:pPr>
              <w:rPr>
                <w:color w:val="0000FF"/>
                <w:szCs w:val="24"/>
              </w:rPr>
            </w:pPr>
          </w:p>
          <w:p w:rsidR="00316632" w:rsidRPr="0047068E" w:rsidRDefault="006D5E3B" w:rsidP="0047068E">
            <w:pPr>
              <w:rPr>
                <w:color w:val="0000FF"/>
                <w:szCs w:val="24"/>
              </w:rPr>
            </w:pPr>
            <w:r w:rsidRPr="0047068E">
              <w:rPr>
                <w:color w:val="0000FF"/>
                <w:szCs w:val="24"/>
              </w:rPr>
              <w:t>14 and 15-Summative</w:t>
            </w:r>
          </w:p>
          <w:p w:rsidR="00316632" w:rsidRPr="0047068E" w:rsidRDefault="006D5E3B" w:rsidP="0047068E">
            <w:pPr>
              <w:rPr>
                <w:color w:val="0000FF"/>
                <w:szCs w:val="24"/>
              </w:rPr>
            </w:pPr>
            <w:r w:rsidRPr="0047068E">
              <w:rPr>
                <w:color w:val="0000FF"/>
                <w:szCs w:val="24"/>
              </w:rPr>
              <w:t xml:space="preserve">The students will be able to better understand their disability and become more comfortable discussing their disability by creating a presentation and presenting to the class. </w:t>
            </w:r>
          </w:p>
          <w:p w:rsidR="00316632" w:rsidRPr="0047068E" w:rsidRDefault="00316632" w:rsidP="0047068E">
            <w:pPr>
              <w:rPr>
                <w:color w:val="38761D"/>
                <w:szCs w:val="24"/>
              </w:rPr>
            </w:pPr>
          </w:p>
          <w:p w:rsidR="00316632" w:rsidRPr="0047068E" w:rsidRDefault="006D5E3B" w:rsidP="0047068E">
            <w:pPr>
              <w:rPr>
                <w:color w:val="38761D"/>
                <w:szCs w:val="24"/>
              </w:rPr>
            </w:pPr>
            <w:r w:rsidRPr="0047068E">
              <w:rPr>
                <w:color w:val="38761D"/>
                <w:szCs w:val="24"/>
              </w:rPr>
              <w:t>16-Summative</w:t>
            </w:r>
          </w:p>
          <w:p w:rsidR="00316632" w:rsidRPr="0047068E" w:rsidRDefault="006D5E3B" w:rsidP="0047068E">
            <w:pPr>
              <w:rPr>
                <w:color w:val="38761D"/>
                <w:szCs w:val="24"/>
              </w:rPr>
            </w:pPr>
            <w:r w:rsidRPr="0047068E">
              <w:rPr>
                <w:color w:val="38761D"/>
                <w:szCs w:val="24"/>
              </w:rPr>
              <w:t xml:space="preserve">The students will be able to analyze their </w:t>
            </w:r>
            <w:proofErr w:type="gramStart"/>
            <w:r w:rsidRPr="0047068E">
              <w:rPr>
                <w:color w:val="38761D"/>
                <w:szCs w:val="24"/>
              </w:rPr>
              <w:t>IEP and compare</w:t>
            </w:r>
            <w:proofErr w:type="gramEnd"/>
            <w:r w:rsidRPr="0047068E">
              <w:rPr>
                <w:color w:val="38761D"/>
                <w:szCs w:val="24"/>
              </w:rPr>
              <w:t xml:space="preserve"> and contrast their IEP with a partner they are comfortable with.</w:t>
            </w:r>
          </w:p>
          <w:p w:rsidR="00316632" w:rsidRPr="0047068E" w:rsidRDefault="00316632" w:rsidP="0047068E">
            <w:pPr>
              <w:rPr>
                <w:color w:val="0000FF"/>
                <w:szCs w:val="24"/>
              </w:rPr>
            </w:pPr>
          </w:p>
          <w:p w:rsidR="00316632" w:rsidRPr="0047068E" w:rsidRDefault="00316632" w:rsidP="0047068E">
            <w:pPr>
              <w:rPr>
                <w:color w:val="38761D"/>
                <w:szCs w:val="24"/>
              </w:rPr>
            </w:pPr>
          </w:p>
          <w:p w:rsidR="00316632" w:rsidRPr="0047068E" w:rsidRDefault="006D5E3B" w:rsidP="0047068E">
            <w:pPr>
              <w:rPr>
                <w:color w:val="38761D"/>
                <w:szCs w:val="24"/>
              </w:rPr>
            </w:pPr>
            <w:r w:rsidRPr="0047068E">
              <w:rPr>
                <w:color w:val="38761D"/>
                <w:szCs w:val="24"/>
              </w:rPr>
              <w:t>17-Formative</w:t>
            </w:r>
          </w:p>
          <w:p w:rsidR="00316632" w:rsidRPr="0047068E" w:rsidRDefault="006D5E3B" w:rsidP="0047068E">
            <w:pPr>
              <w:rPr>
                <w:color w:val="3C78D8"/>
                <w:szCs w:val="24"/>
              </w:rPr>
            </w:pPr>
            <w:r w:rsidRPr="0047068E">
              <w:rPr>
                <w:color w:val="38761D"/>
                <w:szCs w:val="24"/>
              </w:rPr>
              <w:lastRenderedPageBreak/>
              <w:t>The students will be able to become more comfortable with their disability by learning about other’s disabilities and their own. The students will be able to identify key vocabulary.</w:t>
            </w:r>
          </w:p>
          <w:p w:rsidR="00316632" w:rsidRPr="0047068E" w:rsidRDefault="00316632" w:rsidP="0047068E">
            <w:pPr>
              <w:rPr>
                <w:szCs w:val="24"/>
              </w:rPr>
            </w:pPr>
          </w:p>
        </w:tc>
      </w:tr>
    </w:tbl>
    <w:p w:rsidR="0047068E" w:rsidRDefault="0047068E">
      <w:r>
        <w:rPr>
          <w:b/>
        </w:rPr>
        <w:lastRenderedPageBreak/>
        <w:br w:type="page"/>
      </w:r>
    </w:p>
    <w:tbl>
      <w:tblPr>
        <w:tblStyle w:val="a"/>
        <w:tblpPr w:leftFromText="180" w:rightFromText="180" w:vertAnchor="text" w:tblpY="1"/>
        <w:tblOverlap w:val="neve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5145"/>
      </w:tblGrid>
      <w:tr w:rsidR="00316632" w:rsidTr="0047068E">
        <w:trPr>
          <w:trHeight w:val="420"/>
        </w:trPr>
        <w:tc>
          <w:tcPr>
            <w:tcW w:w="9960" w:type="dxa"/>
            <w:gridSpan w:val="2"/>
            <w:shd w:val="clear" w:color="auto" w:fill="auto"/>
            <w:tcMar>
              <w:top w:w="100" w:type="dxa"/>
              <w:left w:w="100" w:type="dxa"/>
              <w:bottom w:w="100" w:type="dxa"/>
              <w:right w:w="100" w:type="dxa"/>
            </w:tcMar>
          </w:tcPr>
          <w:p w:rsidR="00316632" w:rsidRDefault="006D5E3B" w:rsidP="0047068E">
            <w:pPr>
              <w:pStyle w:val="Heading2"/>
            </w:pPr>
            <w:r>
              <w:t>Plans for differentiation for specific students’ needs:</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Strategically put the students in groups</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Lower ability-modification of slideshows</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 xml:space="preserve">Large print </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Fill in the blank notes</w:t>
            </w:r>
          </w:p>
          <w:p w:rsidR="00316632" w:rsidRDefault="00316632" w:rsidP="0047068E">
            <w:pPr>
              <w:widowControl w:val="0"/>
              <w:pBdr>
                <w:top w:val="nil"/>
                <w:left w:val="nil"/>
                <w:bottom w:val="nil"/>
                <w:right w:val="nil"/>
                <w:between w:val="nil"/>
              </w:pBdr>
              <w:spacing w:line="240" w:lineRule="auto"/>
              <w:rPr>
                <w:sz w:val="18"/>
                <w:szCs w:val="18"/>
              </w:rPr>
            </w:pPr>
          </w:p>
        </w:tc>
      </w:tr>
      <w:tr w:rsidR="00316632" w:rsidTr="0047068E">
        <w:trPr>
          <w:trHeight w:val="420"/>
        </w:trPr>
        <w:tc>
          <w:tcPr>
            <w:tcW w:w="4815" w:type="dxa"/>
            <w:shd w:val="clear" w:color="auto" w:fill="auto"/>
            <w:tcMar>
              <w:top w:w="100" w:type="dxa"/>
              <w:left w:w="100" w:type="dxa"/>
              <w:bottom w:w="100" w:type="dxa"/>
              <w:right w:w="100" w:type="dxa"/>
            </w:tcMar>
          </w:tcPr>
          <w:p w:rsidR="00316632" w:rsidRDefault="006D5E3B" w:rsidP="0047068E">
            <w:pPr>
              <w:pStyle w:val="Heading2"/>
            </w:pPr>
            <w:r>
              <w:t>How will this unit demonstrate rigor and high-level thinking?</w:t>
            </w:r>
          </w:p>
          <w:p w:rsidR="00316632" w:rsidRDefault="00316632" w:rsidP="0047068E">
            <w:pPr>
              <w:widowControl w:val="0"/>
              <w:pBdr>
                <w:top w:val="nil"/>
                <w:left w:val="nil"/>
                <w:bottom w:val="nil"/>
                <w:right w:val="nil"/>
                <w:between w:val="nil"/>
              </w:pBdr>
              <w:spacing w:line="240" w:lineRule="auto"/>
              <w:rPr>
                <w:b/>
                <w:sz w:val="18"/>
                <w:szCs w:val="18"/>
              </w:rPr>
            </w:pP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 xml:space="preserve">The students will have to critique each other’s work.  </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Higher order questions will be asked during discussion.</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Modified assignments</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Students will use the rubric to grade their presentations before turning them in.</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Consistent review and higher order thinking questions</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 xml:space="preserve"> </w:t>
            </w:r>
          </w:p>
          <w:p w:rsidR="00316632" w:rsidRDefault="00316632" w:rsidP="0047068E">
            <w:pPr>
              <w:widowControl w:val="0"/>
              <w:pBdr>
                <w:top w:val="nil"/>
                <w:left w:val="nil"/>
                <w:bottom w:val="nil"/>
                <w:right w:val="nil"/>
                <w:between w:val="nil"/>
              </w:pBdr>
              <w:spacing w:line="240" w:lineRule="auto"/>
              <w:rPr>
                <w:b/>
                <w:sz w:val="18"/>
                <w:szCs w:val="18"/>
              </w:rPr>
            </w:pPr>
          </w:p>
        </w:tc>
        <w:tc>
          <w:tcPr>
            <w:tcW w:w="5145" w:type="dxa"/>
            <w:shd w:val="clear" w:color="auto" w:fill="auto"/>
            <w:tcMar>
              <w:top w:w="100" w:type="dxa"/>
              <w:left w:w="100" w:type="dxa"/>
              <w:bottom w:w="100" w:type="dxa"/>
              <w:right w:w="100" w:type="dxa"/>
            </w:tcMar>
          </w:tcPr>
          <w:p w:rsidR="00316632" w:rsidRDefault="006D5E3B" w:rsidP="0047068E">
            <w:pPr>
              <w:pStyle w:val="Heading2"/>
            </w:pPr>
            <w:r>
              <w:t>What instructional strategies will you use to engage all students in this unit?</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Hands on</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Small group discussion</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Visual</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Auditory</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Choice</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Group activities *Strategic grouping*</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No opt out</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Cold Call</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Small group instruction</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Gradual Release</w:t>
            </w:r>
          </w:p>
          <w:p w:rsidR="00316632" w:rsidRDefault="006D5E3B" w:rsidP="0047068E">
            <w:pPr>
              <w:widowControl w:val="0"/>
              <w:pBdr>
                <w:top w:val="nil"/>
                <w:left w:val="nil"/>
                <w:bottom w:val="nil"/>
                <w:right w:val="nil"/>
                <w:between w:val="nil"/>
              </w:pBdr>
              <w:spacing w:line="240" w:lineRule="auto"/>
              <w:rPr>
                <w:b/>
                <w:sz w:val="18"/>
                <w:szCs w:val="18"/>
              </w:rPr>
            </w:pPr>
            <w:r>
              <w:rPr>
                <w:b/>
                <w:sz w:val="18"/>
                <w:szCs w:val="18"/>
              </w:rPr>
              <w:t>Whole group instruction</w:t>
            </w:r>
          </w:p>
          <w:p w:rsidR="00316632" w:rsidRDefault="00316632" w:rsidP="0047068E">
            <w:pPr>
              <w:widowControl w:val="0"/>
              <w:pBdr>
                <w:top w:val="nil"/>
                <w:left w:val="nil"/>
                <w:bottom w:val="nil"/>
                <w:right w:val="nil"/>
                <w:between w:val="nil"/>
              </w:pBdr>
              <w:spacing w:line="240" w:lineRule="auto"/>
              <w:rPr>
                <w:b/>
                <w:sz w:val="18"/>
                <w:szCs w:val="18"/>
              </w:rPr>
            </w:pPr>
          </w:p>
        </w:tc>
      </w:tr>
      <w:tr w:rsidR="00316632" w:rsidTr="0047068E">
        <w:trPr>
          <w:trHeight w:val="7395"/>
        </w:trPr>
        <w:tc>
          <w:tcPr>
            <w:tcW w:w="4815" w:type="dxa"/>
            <w:shd w:val="clear" w:color="auto" w:fill="auto"/>
            <w:tcMar>
              <w:top w:w="100" w:type="dxa"/>
              <w:left w:w="100" w:type="dxa"/>
              <w:bottom w:w="100" w:type="dxa"/>
              <w:right w:w="100" w:type="dxa"/>
            </w:tcMar>
          </w:tcPr>
          <w:p w:rsidR="00316632" w:rsidRDefault="006D5E3B" w:rsidP="0047068E">
            <w:pPr>
              <w:pStyle w:val="Heading2"/>
              <w:rPr>
                <w:i/>
              </w:rPr>
            </w:pPr>
            <w:r>
              <w:t>Vocabulary:</w:t>
            </w:r>
          </w:p>
          <w:p w:rsidR="00316632" w:rsidRDefault="006D5E3B" w:rsidP="0047068E">
            <w:pPr>
              <w:widowControl w:val="0"/>
              <w:pBdr>
                <w:top w:val="nil"/>
                <w:left w:val="nil"/>
                <w:bottom w:val="nil"/>
                <w:right w:val="nil"/>
                <w:between w:val="nil"/>
              </w:pBdr>
              <w:spacing w:line="240" w:lineRule="auto"/>
              <w:rPr>
                <w:rFonts w:ascii="Roboto" w:eastAsia="Roboto" w:hAnsi="Roboto" w:cs="Roboto"/>
                <w:szCs w:val="24"/>
              </w:rPr>
            </w:pPr>
            <w:r>
              <w:rPr>
                <w:rFonts w:ascii="Roboto" w:eastAsia="Roboto" w:hAnsi="Roboto" w:cs="Roboto"/>
                <w:szCs w:val="24"/>
              </w:rPr>
              <w:t>TEAMWORK</w:t>
            </w:r>
          </w:p>
          <w:p w:rsidR="00316632" w:rsidRDefault="006D5E3B" w:rsidP="0047068E">
            <w:pPr>
              <w:widowControl w:val="0"/>
              <w:pBdr>
                <w:top w:val="nil"/>
                <w:left w:val="nil"/>
                <w:bottom w:val="nil"/>
                <w:right w:val="nil"/>
                <w:between w:val="nil"/>
              </w:pBdr>
              <w:spacing w:line="240" w:lineRule="auto"/>
              <w:rPr>
                <w:rFonts w:ascii="Roboto" w:eastAsia="Roboto" w:hAnsi="Roboto" w:cs="Roboto"/>
                <w:szCs w:val="24"/>
              </w:rPr>
            </w:pPr>
            <w:r>
              <w:rPr>
                <w:rFonts w:ascii="Roboto" w:eastAsia="Roboto" w:hAnsi="Roboto" w:cs="Roboto"/>
                <w:szCs w:val="24"/>
              </w:rPr>
              <w:t>COMMUNICATION</w:t>
            </w:r>
          </w:p>
          <w:p w:rsidR="00316632" w:rsidRDefault="006D5E3B" w:rsidP="0047068E">
            <w:pPr>
              <w:widowControl w:val="0"/>
              <w:pBdr>
                <w:top w:val="nil"/>
                <w:left w:val="nil"/>
                <w:bottom w:val="nil"/>
                <w:right w:val="nil"/>
                <w:between w:val="nil"/>
              </w:pBdr>
              <w:spacing w:line="240" w:lineRule="auto"/>
              <w:rPr>
                <w:rFonts w:ascii="Roboto" w:eastAsia="Roboto" w:hAnsi="Roboto" w:cs="Roboto"/>
                <w:szCs w:val="24"/>
              </w:rPr>
            </w:pPr>
            <w:r>
              <w:rPr>
                <w:rFonts w:ascii="Roboto" w:eastAsia="Roboto" w:hAnsi="Roboto" w:cs="Roboto"/>
                <w:szCs w:val="24"/>
              </w:rPr>
              <w:t>SIGNATURE PAGE</w:t>
            </w:r>
          </w:p>
          <w:p w:rsidR="00316632" w:rsidRDefault="006D5E3B" w:rsidP="0047068E">
            <w:pPr>
              <w:widowControl w:val="0"/>
              <w:pBdr>
                <w:top w:val="nil"/>
                <w:left w:val="nil"/>
                <w:bottom w:val="nil"/>
                <w:right w:val="nil"/>
                <w:between w:val="nil"/>
              </w:pBdr>
              <w:spacing w:line="240" w:lineRule="auto"/>
              <w:rPr>
                <w:rFonts w:ascii="Roboto" w:eastAsia="Roboto" w:hAnsi="Roboto" w:cs="Roboto"/>
                <w:szCs w:val="24"/>
              </w:rPr>
            </w:pPr>
            <w:r>
              <w:rPr>
                <w:rFonts w:ascii="Roboto" w:eastAsia="Roboto" w:hAnsi="Roboto" w:cs="Roboto"/>
                <w:szCs w:val="24"/>
              </w:rPr>
              <w:t>ACCOMMODATIONS</w:t>
            </w:r>
          </w:p>
          <w:p w:rsidR="00316632" w:rsidRDefault="006D5E3B" w:rsidP="0047068E">
            <w:pPr>
              <w:widowControl w:val="0"/>
              <w:pBdr>
                <w:top w:val="nil"/>
                <w:left w:val="nil"/>
                <w:bottom w:val="nil"/>
                <w:right w:val="nil"/>
                <w:between w:val="nil"/>
              </w:pBdr>
              <w:spacing w:line="240" w:lineRule="auto"/>
              <w:rPr>
                <w:rFonts w:ascii="Roboto" w:eastAsia="Roboto" w:hAnsi="Roboto" w:cs="Roboto"/>
                <w:szCs w:val="24"/>
              </w:rPr>
            </w:pPr>
            <w:r>
              <w:rPr>
                <w:rFonts w:ascii="Roboto" w:eastAsia="Roboto" w:hAnsi="Roboto" w:cs="Roboto"/>
                <w:szCs w:val="24"/>
              </w:rPr>
              <w:t>PRESENT LEVELS</w:t>
            </w:r>
          </w:p>
          <w:p w:rsidR="00316632" w:rsidRDefault="006D5E3B" w:rsidP="0047068E">
            <w:pPr>
              <w:widowControl w:val="0"/>
              <w:pBdr>
                <w:top w:val="nil"/>
                <w:left w:val="nil"/>
                <w:bottom w:val="nil"/>
                <w:right w:val="nil"/>
                <w:between w:val="nil"/>
              </w:pBdr>
              <w:spacing w:line="240" w:lineRule="auto"/>
              <w:rPr>
                <w:szCs w:val="24"/>
              </w:rPr>
            </w:pPr>
            <w:r>
              <w:rPr>
                <w:szCs w:val="24"/>
              </w:rPr>
              <w:t>IEP</w:t>
            </w:r>
          </w:p>
          <w:p w:rsidR="00316632" w:rsidRDefault="006D5E3B" w:rsidP="0047068E">
            <w:pPr>
              <w:widowControl w:val="0"/>
              <w:pBdr>
                <w:top w:val="nil"/>
                <w:left w:val="nil"/>
                <w:bottom w:val="nil"/>
                <w:right w:val="nil"/>
                <w:between w:val="nil"/>
              </w:pBdr>
              <w:spacing w:line="240" w:lineRule="auto"/>
              <w:rPr>
                <w:szCs w:val="24"/>
              </w:rPr>
            </w:pPr>
            <w:r>
              <w:rPr>
                <w:szCs w:val="24"/>
              </w:rPr>
              <w:t>GOALS</w:t>
            </w:r>
          </w:p>
          <w:p w:rsidR="00316632" w:rsidRDefault="006D5E3B" w:rsidP="0047068E">
            <w:pPr>
              <w:widowControl w:val="0"/>
              <w:pBdr>
                <w:top w:val="nil"/>
                <w:left w:val="nil"/>
                <w:bottom w:val="nil"/>
                <w:right w:val="nil"/>
                <w:between w:val="nil"/>
              </w:pBdr>
              <w:spacing w:line="240" w:lineRule="auto"/>
              <w:rPr>
                <w:szCs w:val="24"/>
              </w:rPr>
            </w:pPr>
            <w:r>
              <w:rPr>
                <w:szCs w:val="24"/>
              </w:rPr>
              <w:t>TRANSITION SURVEY</w:t>
            </w:r>
          </w:p>
          <w:p w:rsidR="00316632" w:rsidRDefault="006D5E3B" w:rsidP="0047068E">
            <w:pPr>
              <w:widowControl w:val="0"/>
              <w:pBdr>
                <w:top w:val="nil"/>
                <w:left w:val="nil"/>
                <w:bottom w:val="nil"/>
                <w:right w:val="nil"/>
                <w:between w:val="nil"/>
              </w:pBdr>
              <w:spacing w:line="240" w:lineRule="auto"/>
              <w:rPr>
                <w:szCs w:val="24"/>
              </w:rPr>
            </w:pPr>
            <w:r>
              <w:rPr>
                <w:szCs w:val="24"/>
              </w:rPr>
              <w:t>LEAST RESTRICTIVE ENVIRONMENT</w:t>
            </w:r>
          </w:p>
          <w:p w:rsidR="00316632" w:rsidRDefault="006D5E3B" w:rsidP="0047068E">
            <w:pPr>
              <w:widowControl w:val="0"/>
              <w:pBdr>
                <w:top w:val="nil"/>
                <w:left w:val="nil"/>
                <w:bottom w:val="nil"/>
                <w:right w:val="nil"/>
                <w:between w:val="nil"/>
              </w:pBdr>
              <w:spacing w:line="240" w:lineRule="auto"/>
              <w:rPr>
                <w:szCs w:val="24"/>
              </w:rPr>
            </w:pPr>
            <w:r>
              <w:rPr>
                <w:szCs w:val="24"/>
              </w:rPr>
              <w:t>SELF-DETERMINATION</w:t>
            </w:r>
          </w:p>
          <w:p w:rsidR="00316632" w:rsidRDefault="006D5E3B" w:rsidP="0047068E">
            <w:pPr>
              <w:widowControl w:val="0"/>
              <w:pBdr>
                <w:top w:val="nil"/>
                <w:left w:val="nil"/>
                <w:bottom w:val="nil"/>
                <w:right w:val="nil"/>
                <w:between w:val="nil"/>
              </w:pBdr>
              <w:spacing w:line="240" w:lineRule="auto"/>
              <w:rPr>
                <w:szCs w:val="24"/>
              </w:rPr>
            </w:pPr>
            <w:r>
              <w:rPr>
                <w:szCs w:val="24"/>
              </w:rPr>
              <w:t>POST-SECONDARY GOALS</w:t>
            </w:r>
          </w:p>
          <w:p w:rsidR="00316632" w:rsidRDefault="006D5E3B" w:rsidP="0047068E">
            <w:pPr>
              <w:widowControl w:val="0"/>
              <w:pBdr>
                <w:top w:val="nil"/>
                <w:left w:val="nil"/>
                <w:bottom w:val="nil"/>
                <w:right w:val="nil"/>
                <w:between w:val="nil"/>
              </w:pBdr>
              <w:spacing w:line="240" w:lineRule="auto"/>
              <w:rPr>
                <w:szCs w:val="24"/>
              </w:rPr>
            </w:pPr>
            <w:r>
              <w:rPr>
                <w:szCs w:val="24"/>
              </w:rPr>
              <w:t>ADVOCATE</w:t>
            </w:r>
          </w:p>
          <w:p w:rsidR="00316632" w:rsidRDefault="006D5E3B" w:rsidP="0047068E">
            <w:pPr>
              <w:widowControl w:val="0"/>
              <w:pBdr>
                <w:top w:val="nil"/>
                <w:left w:val="nil"/>
                <w:bottom w:val="nil"/>
                <w:right w:val="nil"/>
                <w:between w:val="nil"/>
              </w:pBdr>
              <w:spacing w:line="240" w:lineRule="auto"/>
              <w:rPr>
                <w:szCs w:val="24"/>
              </w:rPr>
            </w:pPr>
            <w:r>
              <w:rPr>
                <w:szCs w:val="24"/>
              </w:rPr>
              <w:t>SELF-DIRECTED IEP MEETING</w:t>
            </w:r>
          </w:p>
          <w:p w:rsidR="00316632" w:rsidRDefault="006D5E3B" w:rsidP="0047068E">
            <w:pPr>
              <w:widowControl w:val="0"/>
              <w:pBdr>
                <w:top w:val="nil"/>
                <w:left w:val="nil"/>
                <w:bottom w:val="nil"/>
                <w:right w:val="nil"/>
                <w:between w:val="nil"/>
              </w:pBdr>
              <w:spacing w:line="240" w:lineRule="auto"/>
              <w:rPr>
                <w:szCs w:val="24"/>
              </w:rPr>
            </w:pPr>
            <w:r>
              <w:rPr>
                <w:szCs w:val="24"/>
              </w:rPr>
              <w:t>ADULT SERVICE PROVIDER</w:t>
            </w:r>
          </w:p>
          <w:p w:rsidR="00316632" w:rsidRDefault="006D5E3B" w:rsidP="0047068E">
            <w:pPr>
              <w:widowControl w:val="0"/>
              <w:pBdr>
                <w:top w:val="nil"/>
                <w:left w:val="nil"/>
                <w:bottom w:val="nil"/>
                <w:right w:val="nil"/>
                <w:between w:val="nil"/>
              </w:pBdr>
              <w:spacing w:line="240" w:lineRule="auto"/>
              <w:rPr>
                <w:szCs w:val="24"/>
              </w:rPr>
            </w:pPr>
            <w:r>
              <w:rPr>
                <w:szCs w:val="24"/>
              </w:rPr>
              <w:t>STRENGTHS</w:t>
            </w:r>
          </w:p>
          <w:p w:rsidR="00316632" w:rsidRDefault="006D5E3B" w:rsidP="0047068E">
            <w:pPr>
              <w:widowControl w:val="0"/>
              <w:pBdr>
                <w:top w:val="nil"/>
                <w:left w:val="nil"/>
                <w:bottom w:val="nil"/>
                <w:right w:val="nil"/>
                <w:between w:val="nil"/>
              </w:pBdr>
              <w:spacing w:line="240" w:lineRule="auto"/>
              <w:rPr>
                <w:szCs w:val="24"/>
              </w:rPr>
            </w:pPr>
            <w:r>
              <w:rPr>
                <w:szCs w:val="24"/>
              </w:rPr>
              <w:t>LIMITS</w:t>
            </w:r>
          </w:p>
          <w:p w:rsidR="00316632" w:rsidRDefault="006D5E3B" w:rsidP="0047068E">
            <w:pPr>
              <w:widowControl w:val="0"/>
              <w:pBdr>
                <w:top w:val="nil"/>
                <w:left w:val="nil"/>
                <w:bottom w:val="nil"/>
                <w:right w:val="nil"/>
                <w:between w:val="nil"/>
              </w:pBdr>
              <w:spacing w:line="240" w:lineRule="auto"/>
              <w:rPr>
                <w:szCs w:val="24"/>
              </w:rPr>
            </w:pPr>
            <w:r>
              <w:rPr>
                <w:szCs w:val="24"/>
              </w:rPr>
              <w:t>TRANSITION</w:t>
            </w:r>
          </w:p>
        </w:tc>
        <w:tc>
          <w:tcPr>
            <w:tcW w:w="5145" w:type="dxa"/>
            <w:shd w:val="clear" w:color="auto" w:fill="auto"/>
            <w:tcMar>
              <w:top w:w="100" w:type="dxa"/>
              <w:left w:w="100" w:type="dxa"/>
              <w:bottom w:w="100" w:type="dxa"/>
              <w:right w:w="100" w:type="dxa"/>
            </w:tcMar>
          </w:tcPr>
          <w:p w:rsidR="00316632" w:rsidRDefault="006D5E3B" w:rsidP="0047068E">
            <w:pPr>
              <w:pStyle w:val="Heading2"/>
              <w:rPr>
                <w:i/>
              </w:rPr>
            </w:pPr>
            <w:r>
              <w:t>Materials and Resources:</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IEP notes days 1-3</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Binder for each student</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IEP for each student</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IEP google slideshow-for the notes</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IEP questions 1</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IEP questions 2</w:t>
            </w:r>
          </w:p>
          <w:p w:rsidR="00316632" w:rsidRDefault="006D5E3B" w:rsidP="0047068E">
            <w:pPr>
              <w:widowControl w:val="0"/>
              <w:pBdr>
                <w:top w:val="nil"/>
                <w:left w:val="nil"/>
                <w:bottom w:val="nil"/>
                <w:right w:val="nil"/>
                <w:between w:val="nil"/>
              </w:pBdr>
              <w:spacing w:line="240" w:lineRule="auto"/>
              <w:rPr>
                <w:i/>
                <w:sz w:val="18"/>
                <w:szCs w:val="18"/>
              </w:rPr>
            </w:pPr>
            <w:proofErr w:type="spellStart"/>
            <w:r>
              <w:rPr>
                <w:i/>
                <w:sz w:val="18"/>
                <w:szCs w:val="18"/>
              </w:rPr>
              <w:t>Kahoot</w:t>
            </w:r>
            <w:proofErr w:type="spellEnd"/>
            <w:r>
              <w:rPr>
                <w:i/>
                <w:sz w:val="18"/>
                <w:szCs w:val="18"/>
              </w:rPr>
              <w:t>-IEP VOCABULARY:</w:t>
            </w:r>
            <w:hyperlink r:id="rId4" w:anchor="/k/be310bd5-a989-4725-84c0-a8023300e02f">
              <w:r>
                <w:rPr>
                  <w:i/>
                  <w:color w:val="41C4DD"/>
                  <w:sz w:val="21"/>
                  <w:szCs w:val="21"/>
                  <w:highlight w:val="white"/>
                  <w:u w:val="single"/>
                </w:rPr>
                <w:t>https://play.kahoot.it/#/k/be310bd5-a989-4725-84c0-a8023300e02f</w:t>
              </w:r>
            </w:hyperlink>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Example of case conference slideshow</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Case conference slideshow outline</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Case conference rubric</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Disability presentation rubric</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Disability presentation outline slideshow</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Disability awareness papers</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Famous person with disability article outline</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Construction paper and markers</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Google form outline</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Highlighter for each student</w:t>
            </w:r>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3 hole punch</w:t>
            </w:r>
          </w:p>
          <w:p w:rsidR="00316632" w:rsidRDefault="006D5E3B" w:rsidP="0047068E">
            <w:pPr>
              <w:widowControl w:val="0"/>
              <w:pBdr>
                <w:top w:val="nil"/>
                <w:left w:val="nil"/>
                <w:bottom w:val="nil"/>
                <w:right w:val="nil"/>
                <w:between w:val="nil"/>
              </w:pBdr>
              <w:spacing w:after="320"/>
              <w:rPr>
                <w:rFonts w:ascii="Roboto" w:eastAsia="Roboto" w:hAnsi="Roboto" w:cs="Roboto"/>
                <w:color w:val="737373"/>
                <w:sz w:val="20"/>
                <w:szCs w:val="20"/>
              </w:rPr>
            </w:pPr>
            <w:r>
              <w:rPr>
                <w:rFonts w:ascii="Roboto" w:eastAsia="Roboto" w:hAnsi="Roboto" w:cs="Roboto"/>
                <w:color w:val="737373"/>
                <w:sz w:val="20"/>
                <w:szCs w:val="20"/>
              </w:rPr>
              <w:t>Advocacy Article-</w:t>
            </w:r>
            <w:proofErr w:type="spellStart"/>
            <w:r>
              <w:rPr>
                <w:rFonts w:ascii="Roboto" w:eastAsia="Roboto" w:hAnsi="Roboto" w:cs="Roboto"/>
                <w:color w:val="737373"/>
                <w:sz w:val="20"/>
                <w:szCs w:val="20"/>
              </w:rPr>
              <w:t>iNSOURCE</w:t>
            </w:r>
            <w:proofErr w:type="spellEnd"/>
          </w:p>
          <w:p w:rsidR="00316632" w:rsidRDefault="006D5E3B" w:rsidP="0047068E">
            <w:pPr>
              <w:widowControl w:val="0"/>
              <w:pBdr>
                <w:top w:val="nil"/>
                <w:left w:val="nil"/>
                <w:bottom w:val="nil"/>
                <w:right w:val="nil"/>
                <w:between w:val="nil"/>
              </w:pBdr>
              <w:spacing w:line="240" w:lineRule="auto"/>
              <w:rPr>
                <w:i/>
                <w:sz w:val="18"/>
                <w:szCs w:val="18"/>
              </w:rPr>
            </w:pPr>
            <w:r>
              <w:rPr>
                <w:i/>
                <w:sz w:val="18"/>
                <w:szCs w:val="18"/>
              </w:rPr>
              <w:t>Famous people with disabilities videos-</w:t>
            </w:r>
          </w:p>
          <w:p w:rsidR="00316632" w:rsidRDefault="00E93E57" w:rsidP="0047068E">
            <w:pPr>
              <w:widowControl w:val="0"/>
              <w:pBdr>
                <w:top w:val="nil"/>
                <w:left w:val="nil"/>
                <w:bottom w:val="nil"/>
                <w:right w:val="nil"/>
                <w:between w:val="nil"/>
              </w:pBdr>
              <w:spacing w:line="240" w:lineRule="auto"/>
              <w:rPr>
                <w:rFonts w:ascii="Roboto" w:eastAsia="Roboto" w:hAnsi="Roboto" w:cs="Roboto"/>
                <w:color w:val="737373"/>
                <w:sz w:val="20"/>
                <w:szCs w:val="20"/>
              </w:rPr>
            </w:pPr>
            <w:hyperlink r:id="rId5">
              <w:r w:rsidR="006D5E3B">
                <w:rPr>
                  <w:rFonts w:ascii="Roboto" w:eastAsia="Roboto" w:hAnsi="Roboto" w:cs="Roboto"/>
                  <w:color w:val="4FC3F7"/>
                  <w:sz w:val="20"/>
                  <w:szCs w:val="20"/>
                  <w:u w:val="single"/>
                </w:rPr>
                <w:t>https://www.youtube.com/watch?v=GGCnhCXSQBg</w:t>
              </w:r>
            </w:hyperlink>
          </w:p>
          <w:p w:rsidR="00316632" w:rsidRDefault="00E93E57" w:rsidP="0047068E">
            <w:pPr>
              <w:widowControl w:val="0"/>
              <w:pBdr>
                <w:top w:val="nil"/>
                <w:left w:val="nil"/>
                <w:bottom w:val="nil"/>
                <w:right w:val="nil"/>
                <w:between w:val="nil"/>
              </w:pBdr>
              <w:spacing w:after="320"/>
              <w:rPr>
                <w:rFonts w:ascii="Roboto" w:eastAsia="Roboto" w:hAnsi="Roboto" w:cs="Roboto"/>
                <w:color w:val="737373"/>
                <w:sz w:val="20"/>
                <w:szCs w:val="20"/>
              </w:rPr>
            </w:pPr>
            <w:hyperlink r:id="rId6">
              <w:r w:rsidR="006D5E3B">
                <w:rPr>
                  <w:rFonts w:ascii="Roboto" w:eastAsia="Roboto" w:hAnsi="Roboto" w:cs="Roboto"/>
                  <w:color w:val="1155CC"/>
                  <w:sz w:val="20"/>
                  <w:szCs w:val="20"/>
                  <w:u w:val="single"/>
                </w:rPr>
                <w:t>https://www.youtube.com/watch?v=ohKzofgBx2w</w:t>
              </w:r>
            </w:hyperlink>
          </w:p>
          <w:p w:rsidR="00316632" w:rsidRDefault="006D5E3B" w:rsidP="0047068E">
            <w:pPr>
              <w:widowControl w:val="0"/>
              <w:pBdr>
                <w:top w:val="nil"/>
                <w:left w:val="nil"/>
                <w:bottom w:val="nil"/>
                <w:right w:val="nil"/>
                <w:between w:val="nil"/>
              </w:pBdr>
              <w:spacing w:after="320"/>
              <w:rPr>
                <w:i/>
                <w:sz w:val="18"/>
                <w:szCs w:val="18"/>
              </w:rPr>
            </w:pPr>
            <w:r>
              <w:rPr>
                <w:rFonts w:ascii="Roboto" w:eastAsia="Roboto" w:hAnsi="Roboto" w:cs="Roboto"/>
                <w:color w:val="737373"/>
                <w:sz w:val="20"/>
                <w:szCs w:val="20"/>
              </w:rPr>
              <w:t>What is an IEP video:</w:t>
            </w:r>
            <w:hyperlink r:id="rId7" w:anchor="item0">
              <w:r>
                <w:rPr>
                  <w:color w:val="1155CC"/>
                  <w:u w:val="single"/>
                </w:rPr>
                <w:t>https://www.understood.org/en/school-learning/special-services/ieps/understanding-individualized-education-programs#item0</w:t>
              </w:r>
            </w:hyperlink>
          </w:p>
        </w:tc>
      </w:tr>
    </w:tbl>
    <w:p w:rsidR="00316632" w:rsidRDefault="0047068E" w:rsidP="0047068E">
      <w:pPr>
        <w:pBdr>
          <w:top w:val="nil"/>
          <w:left w:val="nil"/>
          <w:bottom w:val="nil"/>
          <w:right w:val="nil"/>
          <w:between w:val="nil"/>
        </w:pBdr>
      </w:pPr>
      <w:r>
        <w:br w:type="textWrapping" w:clear="all"/>
      </w:r>
    </w:p>
    <w:sectPr w:rsidR="00316632" w:rsidSect="0047068E">
      <w:pgSz w:w="12240" w:h="15840"/>
      <w:pgMar w:top="720" w:right="720" w:bottom="576"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32"/>
    <w:rsid w:val="00316632"/>
    <w:rsid w:val="0043438A"/>
    <w:rsid w:val="0047068E"/>
    <w:rsid w:val="006D5E3B"/>
    <w:rsid w:val="00A82FDE"/>
    <w:rsid w:val="00E54196"/>
    <w:rsid w:val="00E93E57"/>
    <w:rsid w:val="00FD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8A2C"/>
  <w15:docId w15:val="{2C76C654-C2CF-430B-8018-D6EC99DD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068E"/>
    <w:rPr>
      <w:sz w:val="24"/>
    </w:rPr>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derstood.org/en/school-learning/special-services/ieps/understanding-individualized-education-progr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hKzofgBx2w" TargetMode="External"/><Relationship Id="rId5" Type="http://schemas.openxmlformats.org/officeDocument/2006/relationships/hyperlink" Target="https://www.youtube.com/watch?v=GGCnhCXSQBg" TargetMode="External"/><Relationship Id="rId4" Type="http://schemas.openxmlformats.org/officeDocument/2006/relationships/hyperlink" Target="https://play.kahoot.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Teaching the IEP Unit Plan</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the IEP Unit Plan</dc:title>
  <dc:creator>Beck, Ashley</dc:creator>
  <cp:lastModifiedBy>Higley, Anne Frances</cp:lastModifiedBy>
  <cp:revision>5</cp:revision>
  <dcterms:created xsi:type="dcterms:W3CDTF">2019-04-10T15:08:00Z</dcterms:created>
  <dcterms:modified xsi:type="dcterms:W3CDTF">2019-04-18T17:50:00Z</dcterms:modified>
</cp:coreProperties>
</file>